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BE7" w:rsidRPr="00DF0BE7" w:rsidRDefault="00DF0BE7" w:rsidP="00DF0BE7">
      <w:pPr>
        <w:spacing w:after="0" w:line="240" w:lineRule="auto"/>
        <w:jc w:val="center"/>
        <w:rPr>
          <w:b/>
          <w:sz w:val="24"/>
          <w:szCs w:val="24"/>
        </w:rPr>
      </w:pPr>
      <w:bookmarkStart w:id="0" w:name="_GoBack"/>
      <w:bookmarkEnd w:id="0"/>
      <w:r w:rsidRPr="00DF0BE7">
        <w:rPr>
          <w:b/>
          <w:noProof/>
          <w:sz w:val="24"/>
          <w:szCs w:val="24"/>
        </w:rPr>
        <w:drawing>
          <wp:anchor distT="0" distB="0" distL="114300" distR="114300" simplePos="0" relativeHeight="251661312" behindDoc="0" locked="0" layoutInCell="1" allowOverlap="1" wp14:anchorId="6336C09E" wp14:editId="46885AF2">
            <wp:simplePos x="0" y="0"/>
            <wp:positionH relativeFrom="column">
              <wp:posOffset>-447675</wp:posOffset>
            </wp:positionH>
            <wp:positionV relativeFrom="paragraph">
              <wp:posOffset>-628650</wp:posOffset>
            </wp:positionV>
            <wp:extent cx="1212273" cy="1600200"/>
            <wp:effectExtent l="0" t="0" r="6985" b="0"/>
            <wp:wrapNone/>
            <wp:docPr id="5" name="Picture 5" descr="greater-owens-2065-sum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owens-2065-summ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273"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BE7">
        <w:rPr>
          <w:b/>
          <w:sz w:val="24"/>
          <w:szCs w:val="24"/>
        </w:rPr>
        <w:t>VISION 2065 HEALTH GROUP</w:t>
      </w:r>
    </w:p>
    <w:p w:rsidR="00DF0BE7" w:rsidRPr="00DF0BE7" w:rsidRDefault="00DF0BE7" w:rsidP="00DF0BE7">
      <w:pPr>
        <w:spacing w:after="0" w:line="240" w:lineRule="auto"/>
        <w:jc w:val="center"/>
        <w:rPr>
          <w:b/>
          <w:sz w:val="24"/>
          <w:szCs w:val="24"/>
        </w:rPr>
      </w:pPr>
      <w:r w:rsidRPr="00DF0BE7">
        <w:rPr>
          <w:b/>
          <w:sz w:val="24"/>
          <w:szCs w:val="24"/>
        </w:rPr>
        <w:t>Session Four and Five</w:t>
      </w:r>
    </w:p>
    <w:p w:rsidR="00DF0BE7" w:rsidRPr="00DF0BE7" w:rsidRDefault="00DF0BE7" w:rsidP="00DF0BE7">
      <w:pPr>
        <w:spacing w:after="0" w:line="240" w:lineRule="auto"/>
        <w:jc w:val="center"/>
        <w:rPr>
          <w:b/>
          <w:sz w:val="24"/>
          <w:szCs w:val="24"/>
        </w:rPr>
      </w:pPr>
      <w:r w:rsidRPr="00DF0BE7">
        <w:rPr>
          <w:b/>
          <w:sz w:val="24"/>
          <w:szCs w:val="24"/>
        </w:rPr>
        <w:t>Goals for 2065 and Sine Qua Non 2065</w:t>
      </w:r>
    </w:p>
    <w:p w:rsidR="00DF0BE7" w:rsidRDefault="00DF0BE7" w:rsidP="00DF0BE7">
      <w:pPr>
        <w:spacing w:after="0" w:line="240" w:lineRule="auto"/>
        <w:jc w:val="center"/>
        <w:rPr>
          <w:b/>
          <w:sz w:val="24"/>
          <w:szCs w:val="24"/>
        </w:rPr>
      </w:pPr>
      <w:r w:rsidRPr="00DF0BE7">
        <w:rPr>
          <w:b/>
          <w:sz w:val="24"/>
          <w:szCs w:val="24"/>
        </w:rPr>
        <w:t>January 7</w:t>
      </w:r>
      <w:r w:rsidRPr="00DF0BE7">
        <w:rPr>
          <w:b/>
          <w:sz w:val="24"/>
          <w:szCs w:val="24"/>
          <w:vertAlign w:val="superscript"/>
        </w:rPr>
        <w:t>th</w:t>
      </w:r>
      <w:r w:rsidRPr="00DF0BE7">
        <w:rPr>
          <w:b/>
          <w:sz w:val="24"/>
          <w:szCs w:val="24"/>
        </w:rPr>
        <w:t>, 2015</w:t>
      </w:r>
    </w:p>
    <w:p w:rsidR="00DF0BE7" w:rsidRDefault="00DF0BE7" w:rsidP="00DF0BE7">
      <w:pPr>
        <w:spacing w:after="0" w:line="240" w:lineRule="auto"/>
        <w:jc w:val="center"/>
        <w:rPr>
          <w:b/>
          <w:sz w:val="24"/>
          <w:szCs w:val="24"/>
        </w:rPr>
      </w:pPr>
      <w:r>
        <w:rPr>
          <w:b/>
          <w:sz w:val="24"/>
          <w:szCs w:val="24"/>
        </w:rPr>
        <w:t>Meeting Notes</w:t>
      </w:r>
    </w:p>
    <w:p w:rsidR="00DF0BE7" w:rsidRPr="00DF0BE7" w:rsidRDefault="00DF0BE7" w:rsidP="00DF0BE7">
      <w:pPr>
        <w:spacing w:after="0" w:line="240" w:lineRule="auto"/>
        <w:jc w:val="center"/>
        <w:rPr>
          <w:b/>
          <w:sz w:val="24"/>
          <w:szCs w:val="24"/>
        </w:rPr>
      </w:pPr>
    </w:p>
    <w:p w:rsidR="009735DA" w:rsidRDefault="009735DA" w:rsidP="009735DA">
      <w:pPr>
        <w:spacing w:after="0" w:line="240" w:lineRule="auto"/>
        <w:rPr>
          <w:sz w:val="24"/>
          <w:szCs w:val="24"/>
        </w:rPr>
      </w:pPr>
      <w:r w:rsidRPr="009735DA">
        <w:rPr>
          <w:sz w:val="24"/>
          <w:szCs w:val="24"/>
        </w:rPr>
        <w:t>Below are broad thoughts captured from the VISION 2065 HEALTH GROUP</w:t>
      </w:r>
      <w:r>
        <w:rPr>
          <w:sz w:val="24"/>
          <w:szCs w:val="24"/>
        </w:rPr>
        <w:t xml:space="preserve"> </w:t>
      </w:r>
      <w:r w:rsidRPr="009735DA">
        <w:rPr>
          <w:sz w:val="24"/>
          <w:szCs w:val="24"/>
        </w:rPr>
        <w:t>Session</w:t>
      </w:r>
      <w:r>
        <w:rPr>
          <w:sz w:val="24"/>
          <w:szCs w:val="24"/>
        </w:rPr>
        <w:t>s</w:t>
      </w:r>
      <w:r w:rsidRPr="009735DA">
        <w:rPr>
          <w:sz w:val="24"/>
          <w:szCs w:val="24"/>
        </w:rPr>
        <w:t xml:space="preserve"> Four and Five</w:t>
      </w:r>
      <w:r>
        <w:rPr>
          <w:sz w:val="24"/>
          <w:szCs w:val="24"/>
        </w:rPr>
        <w:t xml:space="preserve"> that was held on </w:t>
      </w:r>
      <w:r w:rsidRPr="009735DA">
        <w:rPr>
          <w:sz w:val="24"/>
          <w:szCs w:val="24"/>
        </w:rPr>
        <w:t>January 7</w:t>
      </w:r>
      <w:r w:rsidRPr="009735DA">
        <w:rPr>
          <w:sz w:val="24"/>
          <w:szCs w:val="24"/>
          <w:vertAlign w:val="superscript"/>
        </w:rPr>
        <w:t>th</w:t>
      </w:r>
      <w:r w:rsidRPr="009735DA">
        <w:rPr>
          <w:sz w:val="24"/>
          <w:szCs w:val="24"/>
        </w:rPr>
        <w:t>, 2015</w:t>
      </w:r>
      <w:r>
        <w:rPr>
          <w:sz w:val="24"/>
          <w:szCs w:val="24"/>
        </w:rPr>
        <w:t>.  These big ideas were based on a health discussion and dialogue.  From this discussion and dialogue, the group agreed that in order envision the future of health in 2065, and tactics to get there, the definition of health must first be determined.</w:t>
      </w:r>
    </w:p>
    <w:p w:rsidR="009735DA" w:rsidRDefault="009735DA" w:rsidP="009735DA">
      <w:pPr>
        <w:spacing w:after="0" w:line="240" w:lineRule="auto"/>
        <w:rPr>
          <w:sz w:val="24"/>
          <w:szCs w:val="24"/>
        </w:rPr>
      </w:pPr>
    </w:p>
    <w:p w:rsidR="009735DA" w:rsidRDefault="009735DA" w:rsidP="009735DA">
      <w:pPr>
        <w:spacing w:after="0" w:line="240" w:lineRule="auto"/>
        <w:rPr>
          <w:sz w:val="24"/>
          <w:szCs w:val="24"/>
        </w:rPr>
      </w:pPr>
      <w:r>
        <w:rPr>
          <w:sz w:val="24"/>
          <w:szCs w:val="24"/>
        </w:rPr>
        <w:t xml:space="preserve">The group centered their </w:t>
      </w:r>
      <w:r w:rsidR="00DF0BE7">
        <w:rPr>
          <w:sz w:val="24"/>
          <w:szCs w:val="24"/>
        </w:rPr>
        <w:t>conversation</w:t>
      </w:r>
      <w:r>
        <w:rPr>
          <w:sz w:val="24"/>
          <w:szCs w:val="24"/>
        </w:rPr>
        <w:t xml:space="preserve"> on the </w:t>
      </w:r>
      <w:r w:rsidR="00DF0BE7">
        <w:rPr>
          <w:sz w:val="24"/>
          <w:szCs w:val="24"/>
        </w:rPr>
        <w:t>definition</w:t>
      </w:r>
      <w:r>
        <w:rPr>
          <w:sz w:val="24"/>
          <w:szCs w:val="24"/>
        </w:rPr>
        <w:t xml:space="preserve"> </w:t>
      </w:r>
      <w:r w:rsidR="00DF0BE7">
        <w:rPr>
          <w:sz w:val="24"/>
          <w:szCs w:val="24"/>
        </w:rPr>
        <w:t>below</w:t>
      </w:r>
      <w:r>
        <w:rPr>
          <w:sz w:val="24"/>
          <w:szCs w:val="24"/>
        </w:rPr>
        <w:t xml:space="preserve">.  From this </w:t>
      </w:r>
      <w:r w:rsidR="00DF0BE7">
        <w:rPr>
          <w:sz w:val="24"/>
          <w:szCs w:val="24"/>
        </w:rPr>
        <w:t>definition</w:t>
      </w:r>
      <w:r>
        <w:rPr>
          <w:sz w:val="24"/>
          <w:szCs w:val="24"/>
        </w:rPr>
        <w:t xml:space="preserve"> the group agreed to </w:t>
      </w:r>
      <w:r w:rsidR="00DF0BE7">
        <w:rPr>
          <w:sz w:val="24"/>
          <w:szCs w:val="24"/>
        </w:rPr>
        <w:t>develop</w:t>
      </w:r>
      <w:r>
        <w:rPr>
          <w:sz w:val="24"/>
          <w:szCs w:val="24"/>
        </w:rPr>
        <w:t xml:space="preserve"> three subgroups that would </w:t>
      </w:r>
      <w:r w:rsidR="00DF0BE7">
        <w:rPr>
          <w:sz w:val="24"/>
          <w:szCs w:val="24"/>
        </w:rPr>
        <w:t>explore</w:t>
      </w:r>
      <w:r>
        <w:rPr>
          <w:sz w:val="24"/>
          <w:szCs w:val="24"/>
        </w:rPr>
        <w:t xml:space="preserve"> these </w:t>
      </w:r>
      <w:r w:rsidR="00DF0BE7">
        <w:rPr>
          <w:sz w:val="24"/>
          <w:szCs w:val="24"/>
        </w:rPr>
        <w:t>specific</w:t>
      </w:r>
      <w:r>
        <w:rPr>
          <w:sz w:val="24"/>
          <w:szCs w:val="24"/>
        </w:rPr>
        <w:t xml:space="preserve"> areas.  These subgroup </w:t>
      </w:r>
      <w:r w:rsidR="00DF0BE7">
        <w:rPr>
          <w:sz w:val="24"/>
          <w:szCs w:val="24"/>
        </w:rPr>
        <w:t>meetings</w:t>
      </w:r>
      <w:r>
        <w:rPr>
          <w:sz w:val="24"/>
          <w:szCs w:val="24"/>
        </w:rPr>
        <w:t xml:space="preserve"> would be a part of the larger group meetings with </w:t>
      </w:r>
      <w:r w:rsidR="00DF0BE7">
        <w:rPr>
          <w:sz w:val="24"/>
          <w:szCs w:val="24"/>
        </w:rPr>
        <w:t>a report out at the end of each Vision 2065 Health Group meeting.</w:t>
      </w:r>
    </w:p>
    <w:p w:rsidR="00DF0BE7" w:rsidRDefault="00DF0BE7" w:rsidP="009735DA">
      <w:pPr>
        <w:spacing w:after="0" w:line="240" w:lineRule="auto"/>
        <w:rPr>
          <w:sz w:val="24"/>
          <w:szCs w:val="24"/>
        </w:rPr>
      </w:pPr>
    </w:p>
    <w:p w:rsidR="00DF0BE7" w:rsidRDefault="00DF0BE7" w:rsidP="009735DA">
      <w:pPr>
        <w:spacing w:after="0" w:line="240" w:lineRule="auto"/>
        <w:rPr>
          <w:sz w:val="24"/>
          <w:szCs w:val="24"/>
        </w:rPr>
      </w:pPr>
      <w:r>
        <w:rPr>
          <w:sz w:val="24"/>
          <w:szCs w:val="24"/>
        </w:rPr>
        <w:t>In addition, the group proposed that young peopled be invited to attend and participate in one of the groups recognizing that those individuals under 40 would be the ones that would most benefit from a discussion of the health landscape in 2065.</w:t>
      </w:r>
    </w:p>
    <w:p w:rsidR="00DF0BE7" w:rsidRDefault="00DF0BE7" w:rsidP="009735DA">
      <w:pPr>
        <w:spacing w:after="0" w:line="240" w:lineRule="auto"/>
        <w:rPr>
          <w:sz w:val="24"/>
          <w:szCs w:val="24"/>
        </w:rPr>
      </w:pPr>
    </w:p>
    <w:p w:rsidR="00DF0BE7" w:rsidRDefault="00DF0BE7" w:rsidP="009735DA">
      <w:pPr>
        <w:spacing w:after="0" w:line="240" w:lineRule="auto"/>
        <w:rPr>
          <w:sz w:val="24"/>
          <w:szCs w:val="24"/>
        </w:rPr>
      </w:pPr>
      <w:r>
        <w:rPr>
          <w:sz w:val="24"/>
          <w:szCs w:val="24"/>
        </w:rPr>
        <w:t>The following actions items were agreed upon for the next meeting:</w:t>
      </w:r>
    </w:p>
    <w:p w:rsidR="00DF0BE7" w:rsidRDefault="00DF0BE7" w:rsidP="00DF0BE7">
      <w:pPr>
        <w:pStyle w:val="ListParagraph"/>
        <w:numPr>
          <w:ilvl w:val="0"/>
          <w:numId w:val="3"/>
        </w:numPr>
        <w:spacing w:after="0" w:line="240" w:lineRule="auto"/>
        <w:rPr>
          <w:sz w:val="24"/>
          <w:szCs w:val="24"/>
        </w:rPr>
      </w:pPr>
      <w:r>
        <w:rPr>
          <w:sz w:val="24"/>
          <w:szCs w:val="24"/>
        </w:rPr>
        <w:t>Develop a survey to determine what areas of focus group members have an interest in serving.</w:t>
      </w:r>
    </w:p>
    <w:p w:rsidR="00DF0BE7" w:rsidRPr="00DF0BE7" w:rsidRDefault="00DF0BE7" w:rsidP="00DF0BE7">
      <w:pPr>
        <w:pStyle w:val="ListParagraph"/>
        <w:numPr>
          <w:ilvl w:val="0"/>
          <w:numId w:val="3"/>
        </w:numPr>
        <w:spacing w:after="0" w:line="240" w:lineRule="auto"/>
        <w:rPr>
          <w:sz w:val="24"/>
          <w:szCs w:val="24"/>
        </w:rPr>
      </w:pPr>
      <w:r>
        <w:rPr>
          <w:sz w:val="24"/>
          <w:szCs w:val="24"/>
        </w:rPr>
        <w:t>Enlist the assistance of young people to participate in the group work.  (This may require that the next meeting take place on a Saturday or in the evening)</w:t>
      </w:r>
    </w:p>
    <w:p w:rsidR="009735DA" w:rsidRDefault="009735DA" w:rsidP="009735DA">
      <w:pPr>
        <w:spacing w:after="0" w:line="240" w:lineRule="auto"/>
        <w:rPr>
          <w:sz w:val="24"/>
          <w:szCs w:val="24"/>
        </w:rPr>
      </w:pPr>
      <w:r>
        <w:rPr>
          <w:sz w:val="24"/>
          <w:szCs w:val="24"/>
        </w:rPr>
        <w:t>__________________________________________________________________________</w:t>
      </w:r>
    </w:p>
    <w:tbl>
      <w:tblPr>
        <w:tblW w:w="7635" w:type="dxa"/>
        <w:tblCellSpacing w:w="0" w:type="dxa"/>
        <w:tblCellMar>
          <w:left w:w="0" w:type="dxa"/>
          <w:right w:w="0" w:type="dxa"/>
        </w:tblCellMar>
        <w:tblLook w:val="04A0" w:firstRow="1" w:lastRow="0" w:firstColumn="1" w:lastColumn="0" w:noHBand="0" w:noVBand="1"/>
      </w:tblPr>
      <w:tblGrid>
        <w:gridCol w:w="1110"/>
        <w:gridCol w:w="6525"/>
      </w:tblGrid>
      <w:tr w:rsidR="009735DA" w:rsidRPr="009735DA" w:rsidTr="009735DA">
        <w:trPr>
          <w:tblCellSpacing w:w="0" w:type="dxa"/>
        </w:trPr>
        <w:tc>
          <w:tcPr>
            <w:tcW w:w="1110" w:type="dxa"/>
            <w:vAlign w:val="center"/>
            <w:hideMark/>
          </w:tcPr>
          <w:p w:rsidR="009735DA" w:rsidRPr="009735DA" w:rsidRDefault="009735DA" w:rsidP="00973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704850" cy="676275"/>
                  <wp:effectExtent l="0" t="0" r="0" b="9525"/>
                  <wp:docPr id="4" name="Picture 4" descr="World Health Organization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Health Organization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tc>
        <w:tc>
          <w:tcPr>
            <w:tcW w:w="6525" w:type="dxa"/>
            <w:vAlign w:val="center"/>
            <w:hideMark/>
          </w:tcPr>
          <w:p w:rsidR="009735DA" w:rsidRPr="009735DA" w:rsidRDefault="009735DA" w:rsidP="00973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43375" cy="781050"/>
                  <wp:effectExtent l="0" t="0" r="0" b="0"/>
                  <wp:docPr id="3" name="Picture 3" descr="World Health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Health Organiz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3375" cy="781050"/>
                          </a:xfrm>
                          <a:prstGeom prst="rect">
                            <a:avLst/>
                          </a:prstGeom>
                          <a:noFill/>
                          <a:ln>
                            <a:noFill/>
                          </a:ln>
                        </pic:spPr>
                      </pic:pic>
                    </a:graphicData>
                  </a:graphic>
                </wp:inline>
              </w:drawing>
            </w:r>
          </w:p>
        </w:tc>
      </w:tr>
    </w:tbl>
    <w:p w:rsidR="009735DA" w:rsidRPr="009735DA" w:rsidRDefault="009735DA" w:rsidP="009735DA">
      <w:pPr>
        <w:spacing w:before="100" w:beforeAutospacing="1" w:after="100" w:afterAutospacing="1" w:line="240" w:lineRule="auto"/>
        <w:rPr>
          <w:rFonts w:ascii="Times New Roman" w:eastAsia="Times New Roman" w:hAnsi="Times New Roman" w:cs="Times New Roman"/>
          <w:color w:val="000000"/>
          <w:sz w:val="27"/>
          <w:szCs w:val="27"/>
        </w:rPr>
      </w:pPr>
      <w:r w:rsidRPr="009735DA">
        <w:rPr>
          <w:rFonts w:ascii="Times New Roman" w:eastAsia="Times New Roman" w:hAnsi="Times New Roman" w:cs="Times New Roman"/>
          <w:b/>
          <w:bCs/>
          <w:color w:val="000000"/>
          <w:sz w:val="36"/>
          <w:szCs w:val="36"/>
        </w:rPr>
        <w:t>WHO definition of Health</w:t>
      </w:r>
    </w:p>
    <w:p w:rsidR="009735DA" w:rsidRPr="009735DA" w:rsidRDefault="009735DA" w:rsidP="009735DA">
      <w:pPr>
        <w:spacing w:before="100" w:beforeAutospacing="1" w:after="100" w:afterAutospacing="1" w:line="240" w:lineRule="auto"/>
        <w:rPr>
          <w:rFonts w:ascii="Times New Roman" w:eastAsia="Times New Roman" w:hAnsi="Times New Roman" w:cs="Times New Roman"/>
          <w:color w:val="000000"/>
          <w:sz w:val="27"/>
          <w:szCs w:val="27"/>
        </w:rPr>
      </w:pPr>
      <w:r w:rsidRPr="009735DA">
        <w:rPr>
          <w:rFonts w:ascii="Times New Roman" w:eastAsia="Times New Roman" w:hAnsi="Times New Roman" w:cs="Times New Roman"/>
          <w:color w:val="000000"/>
          <w:sz w:val="24"/>
          <w:szCs w:val="24"/>
        </w:rPr>
        <w:t>Health is a state of complete physical, mental and social well-being and not merely the absence of disease or infirmity.</w:t>
      </w:r>
    </w:p>
    <w:p w:rsidR="009735DA" w:rsidRPr="009735DA" w:rsidRDefault="009735DA" w:rsidP="009735DA">
      <w:pPr>
        <w:spacing w:before="100" w:beforeAutospacing="1" w:after="100" w:afterAutospacing="1" w:line="240" w:lineRule="auto"/>
        <w:rPr>
          <w:rFonts w:ascii="Times New Roman" w:eastAsia="Times New Roman" w:hAnsi="Times New Roman" w:cs="Times New Roman"/>
          <w:color w:val="000000"/>
          <w:sz w:val="27"/>
          <w:szCs w:val="27"/>
        </w:rPr>
      </w:pPr>
      <w:r w:rsidRPr="009735DA">
        <w:rPr>
          <w:rFonts w:ascii="Times New Roman" w:eastAsia="Times New Roman" w:hAnsi="Times New Roman" w:cs="Times New Roman"/>
          <w:color w:val="000000"/>
          <w:sz w:val="24"/>
          <w:szCs w:val="24"/>
        </w:rPr>
        <w:t>The correct bibliographic citation for the definition is:</w:t>
      </w:r>
    </w:p>
    <w:p w:rsidR="009735DA" w:rsidRPr="009735DA" w:rsidRDefault="009735DA" w:rsidP="009735DA">
      <w:pPr>
        <w:spacing w:before="100" w:beforeAutospacing="1" w:after="100" w:afterAutospacing="1" w:line="240" w:lineRule="auto"/>
        <w:rPr>
          <w:rFonts w:ascii="Times New Roman" w:eastAsia="Times New Roman" w:hAnsi="Times New Roman" w:cs="Times New Roman"/>
          <w:color w:val="000000"/>
          <w:sz w:val="27"/>
          <w:szCs w:val="27"/>
        </w:rPr>
      </w:pPr>
      <w:r w:rsidRPr="009735DA">
        <w:rPr>
          <w:rFonts w:ascii="Times New Roman" w:eastAsia="Times New Roman" w:hAnsi="Times New Roman" w:cs="Times New Roman"/>
          <w:color w:val="000000"/>
          <w:sz w:val="24"/>
          <w:szCs w:val="24"/>
        </w:rPr>
        <w:t xml:space="preserve">Preamble to the Constitution of the World Health Organization as adopted by the International Health Conference, New York, </w:t>
      </w:r>
      <w:proofErr w:type="gramStart"/>
      <w:r w:rsidRPr="009735DA">
        <w:rPr>
          <w:rFonts w:ascii="Times New Roman" w:eastAsia="Times New Roman" w:hAnsi="Times New Roman" w:cs="Times New Roman"/>
          <w:color w:val="000000"/>
          <w:sz w:val="24"/>
          <w:szCs w:val="24"/>
        </w:rPr>
        <w:t>19</w:t>
      </w:r>
      <w:proofErr w:type="gramEnd"/>
      <w:r w:rsidRPr="009735DA">
        <w:rPr>
          <w:rFonts w:ascii="Times New Roman" w:eastAsia="Times New Roman" w:hAnsi="Times New Roman" w:cs="Times New Roman"/>
          <w:color w:val="000000"/>
          <w:sz w:val="24"/>
          <w:szCs w:val="24"/>
        </w:rPr>
        <w:t>-22 June, 1946; signed on 22 July 1946 by the representatives of 61 States (Official Records of the World Health Organization, no. 2, p. 100) and entered into force on 7 April 1948.</w:t>
      </w:r>
    </w:p>
    <w:p w:rsidR="009735DA" w:rsidRDefault="009735DA" w:rsidP="009735DA">
      <w:pPr>
        <w:spacing w:before="100" w:beforeAutospacing="1" w:after="100" w:afterAutospacing="1" w:line="240" w:lineRule="auto"/>
        <w:rPr>
          <w:rFonts w:ascii="Times New Roman" w:eastAsia="Times New Roman" w:hAnsi="Times New Roman" w:cs="Times New Roman"/>
          <w:color w:val="000000"/>
          <w:sz w:val="24"/>
          <w:szCs w:val="24"/>
        </w:rPr>
      </w:pPr>
      <w:r w:rsidRPr="009735DA">
        <w:rPr>
          <w:rFonts w:ascii="Times New Roman" w:eastAsia="Times New Roman" w:hAnsi="Times New Roman" w:cs="Times New Roman"/>
          <w:color w:val="000000"/>
          <w:sz w:val="24"/>
          <w:szCs w:val="24"/>
        </w:rPr>
        <w:t>The Definition has not been amended since 1948.</w:t>
      </w:r>
    </w:p>
    <w:p w:rsidR="009735DA" w:rsidRPr="009735DA" w:rsidRDefault="009735DA" w:rsidP="009735D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lastRenderedPageBreak/>
        <w:t>___________________________________________________________________________</w:t>
      </w:r>
    </w:p>
    <w:p w:rsidR="00462879" w:rsidRDefault="00462879">
      <w:pPr>
        <w:rPr>
          <w:b/>
          <w:color w:val="FF0000"/>
        </w:rPr>
      </w:pPr>
      <w:r>
        <w:t>Part 2</w:t>
      </w:r>
      <w:r w:rsidRPr="00247186">
        <w:t>-Ideation</w:t>
      </w:r>
    </w:p>
    <w:p w:rsidR="00462879" w:rsidRDefault="00462879" w:rsidP="00462879">
      <w:pPr>
        <w:pStyle w:val="ListParagraph"/>
        <w:numPr>
          <w:ilvl w:val="0"/>
          <w:numId w:val="1"/>
        </w:numPr>
      </w:pPr>
      <w:r>
        <w:t>Being</w:t>
      </w:r>
      <w:r w:rsidRPr="00247186">
        <w:t xml:space="preserve"> holistic</w:t>
      </w:r>
      <w:r>
        <w:t>- Wellness/Health</w:t>
      </w:r>
    </w:p>
    <w:p w:rsidR="00462879" w:rsidRPr="00462879" w:rsidRDefault="009735DA" w:rsidP="00462879">
      <w:pPr>
        <w:pStyle w:val="ListParagraph"/>
        <w:numPr>
          <w:ilvl w:val="0"/>
          <w:numId w:val="1"/>
        </w:numPr>
        <w:rPr>
          <w:b/>
        </w:rPr>
      </w:pPr>
      <w:r>
        <w:t>Health and Wellness exist in silos</w:t>
      </w:r>
    </w:p>
    <w:p w:rsidR="00462879" w:rsidRDefault="009735DA" w:rsidP="00462879">
      <w:pPr>
        <w:pStyle w:val="ListParagraph"/>
        <w:numPr>
          <w:ilvl w:val="0"/>
          <w:numId w:val="1"/>
        </w:numPr>
      </w:pPr>
      <w:r>
        <w:t>Need to create a path to c</w:t>
      </w:r>
      <w:r w:rsidR="00462879" w:rsidRPr="00462879">
        <w:t>ooperation</w:t>
      </w:r>
    </w:p>
    <w:p w:rsidR="00462879" w:rsidRDefault="009735DA" w:rsidP="009735DA">
      <w:pPr>
        <w:pStyle w:val="ListParagraph"/>
        <w:numPr>
          <w:ilvl w:val="0"/>
          <w:numId w:val="1"/>
        </w:numPr>
      </w:pPr>
      <w:r>
        <w:t>Need for culture c</w:t>
      </w:r>
      <w:r w:rsidR="00462879">
        <w:t>hange</w:t>
      </w:r>
      <w:r>
        <w:t xml:space="preserve"> in many areas</w:t>
      </w:r>
    </w:p>
    <w:p w:rsidR="00462879" w:rsidRPr="009735DA" w:rsidRDefault="00462879" w:rsidP="00462879">
      <w:pPr>
        <w:pStyle w:val="ListParagraph"/>
        <w:numPr>
          <w:ilvl w:val="0"/>
          <w:numId w:val="1"/>
        </w:numPr>
        <w:rPr>
          <w:b/>
        </w:rPr>
      </w:pPr>
      <w:r w:rsidRPr="009735DA">
        <w:rPr>
          <w:b/>
        </w:rPr>
        <w:t>Health Definition? How do we define</w:t>
      </w:r>
      <w:r w:rsidR="009735DA">
        <w:rPr>
          <w:b/>
        </w:rPr>
        <w:t>?</w:t>
      </w:r>
    </w:p>
    <w:p w:rsidR="00462879" w:rsidRDefault="00DF0BE7" w:rsidP="00462879">
      <w:pPr>
        <w:pStyle w:val="ListParagraph"/>
        <w:numPr>
          <w:ilvl w:val="0"/>
          <w:numId w:val="1"/>
        </w:numPr>
      </w:pPr>
      <w:r>
        <w:t>Humanness</w:t>
      </w:r>
      <w:r w:rsidR="00462879">
        <w:t xml:space="preserve"> is the thread</w:t>
      </w:r>
    </w:p>
    <w:p w:rsidR="00462879" w:rsidRDefault="00462879" w:rsidP="00462879">
      <w:pPr>
        <w:pStyle w:val="ListParagraph"/>
        <w:numPr>
          <w:ilvl w:val="0"/>
          <w:numId w:val="1"/>
        </w:numPr>
      </w:pPr>
      <w:r>
        <w:t>Family unit- connection</w:t>
      </w:r>
    </w:p>
    <w:p w:rsidR="00462879" w:rsidRDefault="00462879" w:rsidP="00462879">
      <w:pPr>
        <w:pStyle w:val="ListParagraph"/>
        <w:numPr>
          <w:ilvl w:val="0"/>
          <w:numId w:val="1"/>
        </w:numPr>
      </w:pPr>
      <w:r>
        <w:t>Determine issues for 40 and under</w:t>
      </w:r>
      <w:r w:rsidR="009735DA">
        <w:t xml:space="preserve"> as our work is not for us but for the future.</w:t>
      </w:r>
    </w:p>
    <w:p w:rsidR="00462879" w:rsidRDefault="00462879" w:rsidP="00462879">
      <w:pPr>
        <w:pStyle w:val="ListParagraph"/>
        <w:numPr>
          <w:ilvl w:val="1"/>
          <w:numId w:val="1"/>
        </w:numPr>
      </w:pPr>
      <w:r>
        <w:t>What is Definition?</w:t>
      </w:r>
    </w:p>
    <w:p w:rsidR="00462879" w:rsidRDefault="00462879" w:rsidP="00462879">
      <w:pPr>
        <w:rPr>
          <w:color w:val="FF0000"/>
        </w:rPr>
      </w:pPr>
      <w:r>
        <w:t xml:space="preserve">Part 2- </w:t>
      </w:r>
    </w:p>
    <w:p w:rsidR="00462879" w:rsidRDefault="00462879" w:rsidP="00A037A0">
      <w:pPr>
        <w:pStyle w:val="ListParagraph"/>
        <w:numPr>
          <w:ilvl w:val="0"/>
          <w:numId w:val="2"/>
        </w:numPr>
      </w:pPr>
      <w:r>
        <w:t>*Physical Disabilities*</w:t>
      </w:r>
    </w:p>
    <w:p w:rsidR="00462879" w:rsidRPr="00A037A0" w:rsidRDefault="009735DA" w:rsidP="00A037A0">
      <w:pPr>
        <w:pStyle w:val="ListParagraph"/>
        <w:numPr>
          <w:ilvl w:val="0"/>
          <w:numId w:val="2"/>
        </w:numPr>
      </w:pPr>
      <w:r>
        <w:t>What are the i</w:t>
      </w:r>
      <w:r w:rsidR="00462879" w:rsidRPr="00247186">
        <w:t>ndicators</w:t>
      </w:r>
      <w:r>
        <w:t>, how do we measure</w:t>
      </w:r>
    </w:p>
    <w:p w:rsidR="00462879" w:rsidRPr="00A037A0" w:rsidRDefault="00462879" w:rsidP="00A037A0">
      <w:pPr>
        <w:pStyle w:val="ListParagraph"/>
        <w:numPr>
          <w:ilvl w:val="0"/>
          <w:numId w:val="2"/>
        </w:numPr>
        <w:rPr>
          <w:b/>
        </w:rPr>
      </w:pPr>
      <w:r w:rsidRPr="00A037A0">
        <w:t>How do we create environment of</w:t>
      </w:r>
      <w:r w:rsidRPr="00247186">
        <w:t xml:space="preserve"> inclusion</w:t>
      </w:r>
    </w:p>
    <w:p w:rsidR="00462879" w:rsidRDefault="00462879" w:rsidP="00462879">
      <w:pPr>
        <w:pStyle w:val="ListParagraph"/>
        <w:numPr>
          <w:ilvl w:val="0"/>
          <w:numId w:val="2"/>
        </w:numPr>
      </w:pPr>
      <w:r w:rsidRPr="00A037A0">
        <w:t>World Health Organization Health Definition</w:t>
      </w:r>
    </w:p>
    <w:p w:rsidR="00A037A0" w:rsidRDefault="00A037A0" w:rsidP="00A037A0">
      <w:pPr>
        <w:pStyle w:val="ListParagraph"/>
        <w:numPr>
          <w:ilvl w:val="1"/>
          <w:numId w:val="2"/>
        </w:numPr>
      </w:pPr>
      <w:r>
        <w:t>Physical Health/Wellbeing</w:t>
      </w:r>
    </w:p>
    <w:p w:rsidR="00A037A0" w:rsidRDefault="00A037A0" w:rsidP="00A037A0">
      <w:pPr>
        <w:pStyle w:val="ListParagraph"/>
        <w:numPr>
          <w:ilvl w:val="1"/>
          <w:numId w:val="2"/>
        </w:numPr>
      </w:pPr>
      <w:r>
        <w:t>Mental</w:t>
      </w:r>
    </w:p>
    <w:p w:rsidR="00A037A0" w:rsidRDefault="00A037A0" w:rsidP="00A037A0">
      <w:pPr>
        <w:pStyle w:val="ListParagraph"/>
        <w:numPr>
          <w:ilvl w:val="1"/>
          <w:numId w:val="2"/>
        </w:numPr>
      </w:pPr>
      <w:r>
        <w:t>Social</w:t>
      </w:r>
    </w:p>
    <w:p w:rsidR="00A037A0" w:rsidRDefault="00A037A0" w:rsidP="00A037A0">
      <w:pPr>
        <w:pStyle w:val="ListParagraph"/>
        <w:numPr>
          <w:ilvl w:val="0"/>
          <w:numId w:val="2"/>
        </w:numPr>
      </w:pPr>
      <w:r>
        <w:t>How do we measure?</w:t>
      </w:r>
    </w:p>
    <w:p w:rsidR="00A037A0" w:rsidRDefault="00A037A0" w:rsidP="00A037A0">
      <w:pPr>
        <w:pStyle w:val="ListParagraph"/>
        <w:numPr>
          <w:ilvl w:val="0"/>
          <w:numId w:val="2"/>
        </w:numPr>
      </w:pPr>
      <w:r>
        <w:t>Needs next steps</w:t>
      </w:r>
    </w:p>
    <w:p w:rsidR="00A037A0" w:rsidRDefault="00A037A0" w:rsidP="00A037A0">
      <w:pPr>
        <w:pStyle w:val="ListParagraph"/>
        <w:numPr>
          <w:ilvl w:val="0"/>
          <w:numId w:val="2"/>
        </w:numPr>
      </w:pPr>
      <w:r>
        <w:t>Kids- youth/add</w:t>
      </w:r>
    </w:p>
    <w:p w:rsidR="00A037A0" w:rsidRDefault="00A037A0" w:rsidP="00A037A0">
      <w:pPr>
        <w:pStyle w:val="ListParagraph"/>
        <w:numPr>
          <w:ilvl w:val="0"/>
          <w:numId w:val="2"/>
        </w:numPr>
      </w:pPr>
      <w:r>
        <w:t>Life science</w:t>
      </w:r>
    </w:p>
    <w:p w:rsidR="00A037A0" w:rsidRPr="00462879" w:rsidRDefault="00A037A0" w:rsidP="00462879"/>
    <w:sectPr w:rsidR="00A037A0" w:rsidRPr="0046287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7AB" w:rsidRDefault="00D817AB" w:rsidP="00DF0BE7">
      <w:pPr>
        <w:spacing w:after="0" w:line="240" w:lineRule="auto"/>
      </w:pPr>
      <w:r>
        <w:separator/>
      </w:r>
    </w:p>
  </w:endnote>
  <w:endnote w:type="continuationSeparator" w:id="0">
    <w:p w:rsidR="00D817AB" w:rsidRDefault="00D817AB" w:rsidP="00DF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250946"/>
      <w:docPartObj>
        <w:docPartGallery w:val="Page Numbers (Bottom of Page)"/>
        <w:docPartUnique/>
      </w:docPartObj>
    </w:sdtPr>
    <w:sdtEndPr>
      <w:rPr>
        <w:noProof/>
      </w:rPr>
    </w:sdtEndPr>
    <w:sdtContent>
      <w:p w:rsidR="00DF0BE7" w:rsidRDefault="00DF0BE7">
        <w:pPr>
          <w:pStyle w:val="Footer"/>
        </w:pPr>
        <w:r>
          <w:fldChar w:fldCharType="begin"/>
        </w:r>
        <w:r>
          <w:instrText xml:space="preserve"> PAGE   \* MERGEFORMAT </w:instrText>
        </w:r>
        <w:r>
          <w:fldChar w:fldCharType="separate"/>
        </w:r>
        <w:r w:rsidR="0067272B">
          <w:rPr>
            <w:noProof/>
          </w:rPr>
          <w:t>1</w:t>
        </w:r>
        <w:r>
          <w:rPr>
            <w:noProof/>
          </w:rPr>
          <w:fldChar w:fldCharType="end"/>
        </w:r>
      </w:p>
    </w:sdtContent>
  </w:sdt>
  <w:p w:rsidR="00DF0BE7" w:rsidRDefault="00DF0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7AB" w:rsidRDefault="00D817AB" w:rsidP="00DF0BE7">
      <w:pPr>
        <w:spacing w:after="0" w:line="240" w:lineRule="auto"/>
      </w:pPr>
      <w:r>
        <w:separator/>
      </w:r>
    </w:p>
  </w:footnote>
  <w:footnote w:type="continuationSeparator" w:id="0">
    <w:p w:rsidR="00D817AB" w:rsidRDefault="00D817AB" w:rsidP="00DF0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8117C"/>
    <w:multiLevelType w:val="hybridMultilevel"/>
    <w:tmpl w:val="065EA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D563ED"/>
    <w:multiLevelType w:val="hybridMultilevel"/>
    <w:tmpl w:val="A9F49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D26F9"/>
    <w:multiLevelType w:val="hybridMultilevel"/>
    <w:tmpl w:val="C0F03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79"/>
    <w:rsid w:val="001F375F"/>
    <w:rsid w:val="00247186"/>
    <w:rsid w:val="00462879"/>
    <w:rsid w:val="0067272B"/>
    <w:rsid w:val="009735DA"/>
    <w:rsid w:val="00A037A0"/>
    <w:rsid w:val="00D817AB"/>
    <w:rsid w:val="00DF0BE7"/>
    <w:rsid w:val="00E2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879"/>
    <w:pPr>
      <w:ind w:left="720"/>
      <w:contextualSpacing/>
    </w:pPr>
  </w:style>
  <w:style w:type="paragraph" w:styleId="NormalWeb">
    <w:name w:val="Normal (Web)"/>
    <w:basedOn w:val="Normal"/>
    <w:uiPriority w:val="99"/>
    <w:semiHidden/>
    <w:unhideWhenUsed/>
    <w:rsid w:val="009735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3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5DA"/>
    <w:rPr>
      <w:rFonts w:ascii="Tahoma" w:hAnsi="Tahoma" w:cs="Tahoma"/>
      <w:sz w:val="16"/>
      <w:szCs w:val="16"/>
    </w:rPr>
  </w:style>
  <w:style w:type="paragraph" w:styleId="Header">
    <w:name w:val="header"/>
    <w:basedOn w:val="Normal"/>
    <w:link w:val="HeaderChar"/>
    <w:uiPriority w:val="99"/>
    <w:unhideWhenUsed/>
    <w:rsid w:val="00DF0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BE7"/>
  </w:style>
  <w:style w:type="paragraph" w:styleId="Footer">
    <w:name w:val="footer"/>
    <w:basedOn w:val="Normal"/>
    <w:link w:val="FooterChar"/>
    <w:uiPriority w:val="99"/>
    <w:unhideWhenUsed/>
    <w:rsid w:val="00DF0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879"/>
    <w:pPr>
      <w:ind w:left="720"/>
      <w:contextualSpacing/>
    </w:pPr>
  </w:style>
  <w:style w:type="paragraph" w:styleId="NormalWeb">
    <w:name w:val="Normal (Web)"/>
    <w:basedOn w:val="Normal"/>
    <w:uiPriority w:val="99"/>
    <w:semiHidden/>
    <w:unhideWhenUsed/>
    <w:rsid w:val="009735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3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5DA"/>
    <w:rPr>
      <w:rFonts w:ascii="Tahoma" w:hAnsi="Tahoma" w:cs="Tahoma"/>
      <w:sz w:val="16"/>
      <w:szCs w:val="16"/>
    </w:rPr>
  </w:style>
  <w:style w:type="paragraph" w:styleId="Header">
    <w:name w:val="header"/>
    <w:basedOn w:val="Normal"/>
    <w:link w:val="HeaderChar"/>
    <w:uiPriority w:val="99"/>
    <w:unhideWhenUsed/>
    <w:rsid w:val="00DF0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BE7"/>
  </w:style>
  <w:style w:type="paragraph" w:styleId="Footer">
    <w:name w:val="footer"/>
    <w:basedOn w:val="Normal"/>
    <w:link w:val="FooterChar"/>
    <w:uiPriority w:val="99"/>
    <w:unhideWhenUsed/>
    <w:rsid w:val="00DF0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78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who.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OMHS</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NatalieM</cp:lastModifiedBy>
  <cp:revision>2</cp:revision>
  <dcterms:created xsi:type="dcterms:W3CDTF">2015-01-30T16:55:00Z</dcterms:created>
  <dcterms:modified xsi:type="dcterms:W3CDTF">2015-01-30T16:55:00Z</dcterms:modified>
</cp:coreProperties>
</file>